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EC236F" w14:textId="6ACAEF49" w:rsidR="00572CA3" w:rsidRPr="00D2553D" w:rsidRDefault="00572CA3" w:rsidP="00572CA3">
      <w:pPr>
        <w:pStyle w:val="Companyname"/>
        <w:rPr>
          <w:sz w:val="40"/>
          <w:szCs w:val="40"/>
        </w:rPr>
      </w:pPr>
      <w:r>
        <w:rPr>
          <w:rFonts w:ascii="Arial" w:hAnsi="Arial" w:cs="Arial"/>
          <w:b w:val="0"/>
          <w:noProof/>
          <w:sz w:val="52"/>
          <w:szCs w:val="52"/>
        </w:rPr>
        <w:drawing>
          <wp:anchor distT="0" distB="0" distL="114300" distR="114300" simplePos="0" relativeHeight="251659264" behindDoc="1" locked="0" layoutInCell="1" allowOverlap="1" wp14:anchorId="2BB7D606" wp14:editId="469A7C72">
            <wp:simplePos x="0" y="0"/>
            <wp:positionH relativeFrom="column">
              <wp:posOffset>17101</wp:posOffset>
            </wp:positionH>
            <wp:positionV relativeFrom="paragraph">
              <wp:posOffset>1757</wp:posOffset>
            </wp:positionV>
            <wp:extent cx="607001" cy="627321"/>
            <wp:effectExtent l="19050" t="0" r="2599" b="0"/>
            <wp:wrapTight wrapText="bothSides">
              <wp:wrapPolygon edited="0">
                <wp:start x="-678" y="0"/>
                <wp:lineTo x="-678" y="20990"/>
                <wp:lineTo x="21692" y="20990"/>
                <wp:lineTo x="21692" y="0"/>
                <wp:lineTo x="-678" y="0"/>
              </wp:wrapPolygon>
            </wp:wrapTight>
            <wp:docPr id="2" name="Picture 1" descr="Arkansas Supreme Court Seal Black &amp; Gold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kansas Supreme Court Seal Black &amp; Gold_Fina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01" cy="627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57A7F">
        <w:rPr>
          <w:sz w:val="40"/>
          <w:szCs w:val="40"/>
        </w:rPr>
        <w:t>Administrative Office of the Courts</w:t>
      </w:r>
      <w:r>
        <w:rPr>
          <w:sz w:val="40"/>
          <w:szCs w:val="40"/>
        </w:rPr>
        <w:br/>
      </w:r>
      <w:r w:rsidRPr="00460DE0">
        <w:rPr>
          <w:sz w:val="32"/>
          <w:szCs w:val="32"/>
        </w:rPr>
        <w:t>Job Description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5"/>
        <w:gridCol w:w="1260"/>
        <w:gridCol w:w="2873"/>
        <w:gridCol w:w="1447"/>
        <w:gridCol w:w="2981"/>
      </w:tblGrid>
      <w:tr w:rsidR="00572CA3" w14:paraId="5B28CC61" w14:textId="77777777" w:rsidTr="00C8020F">
        <w:tc>
          <w:tcPr>
            <w:tcW w:w="1015" w:type="dxa"/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21821C7" w14:textId="77777777" w:rsidR="00572CA3" w:rsidRDefault="00572CA3" w:rsidP="00C8020F">
            <w:pPr>
              <w:pStyle w:val="Label"/>
            </w:pPr>
            <w:r>
              <w:t>Job Title:</w:t>
            </w:r>
          </w:p>
        </w:tc>
        <w:tc>
          <w:tcPr>
            <w:tcW w:w="4133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2D4C1EF" w14:textId="7F23DBBA" w:rsidR="00572CA3" w:rsidRPr="00831D1E" w:rsidRDefault="00B2042B" w:rsidP="00C8020F">
            <w:pPr>
              <w:pStyle w:val="Label"/>
              <w:rPr>
                <w:b w:val="0"/>
                <w:bCs/>
              </w:rPr>
            </w:pPr>
            <w:r w:rsidRPr="00831D1E">
              <w:rPr>
                <w:b w:val="0"/>
                <w:bCs/>
              </w:rPr>
              <w:t>Access &amp; Visitation Mediation Program</w:t>
            </w:r>
            <w:r w:rsidR="00E3168D" w:rsidRPr="00831D1E">
              <w:rPr>
                <w:b w:val="0"/>
                <w:bCs/>
              </w:rPr>
              <w:t xml:space="preserve"> Director</w:t>
            </w:r>
          </w:p>
        </w:tc>
        <w:tc>
          <w:tcPr>
            <w:tcW w:w="1447" w:type="dxa"/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720C437" w14:textId="77777777" w:rsidR="00572CA3" w:rsidRDefault="00572CA3" w:rsidP="00C8020F">
            <w:pPr>
              <w:pStyle w:val="Label"/>
            </w:pPr>
            <w:r>
              <w:t xml:space="preserve">Grade: </w:t>
            </w:r>
          </w:p>
        </w:tc>
        <w:tc>
          <w:tcPr>
            <w:tcW w:w="2981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F145C61" w14:textId="430EF178" w:rsidR="00572CA3" w:rsidRDefault="00770CAB" w:rsidP="00C8020F">
            <w:r>
              <w:t>GS07</w:t>
            </w:r>
          </w:p>
        </w:tc>
      </w:tr>
      <w:tr w:rsidR="00572CA3" w14:paraId="5F6CF1E3" w14:textId="77777777" w:rsidTr="00C8020F">
        <w:tc>
          <w:tcPr>
            <w:tcW w:w="1015" w:type="dxa"/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7358898" w14:textId="77777777" w:rsidR="00572CA3" w:rsidRDefault="00572CA3" w:rsidP="00C8020F">
            <w:pPr>
              <w:pStyle w:val="Label"/>
            </w:pPr>
            <w:r>
              <w:t>Division:</w:t>
            </w:r>
          </w:p>
        </w:tc>
        <w:tc>
          <w:tcPr>
            <w:tcW w:w="4133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BC60383" w14:textId="3FA5F0DD" w:rsidR="00572CA3" w:rsidRDefault="00E3168D" w:rsidP="00652C41">
            <w:pPr>
              <w:ind w:firstLine="0"/>
            </w:pPr>
            <w:r>
              <w:t>Legal Services</w:t>
            </w:r>
          </w:p>
        </w:tc>
        <w:tc>
          <w:tcPr>
            <w:tcW w:w="1447" w:type="dxa"/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6819FB1" w14:textId="77777777" w:rsidR="00572CA3" w:rsidRDefault="00572CA3" w:rsidP="00C8020F">
            <w:pPr>
              <w:pStyle w:val="Label"/>
            </w:pPr>
            <w:r>
              <w:t>Revision Date:</w:t>
            </w:r>
          </w:p>
        </w:tc>
        <w:tc>
          <w:tcPr>
            <w:tcW w:w="2981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5D820BE" w14:textId="51450C94" w:rsidR="00572CA3" w:rsidRDefault="002E4AD0" w:rsidP="00C8020F">
            <w:r>
              <w:t>4/2024</w:t>
            </w:r>
          </w:p>
        </w:tc>
      </w:tr>
      <w:tr w:rsidR="00572CA3" w14:paraId="7350E16D" w14:textId="77777777" w:rsidTr="00C8020F">
        <w:tc>
          <w:tcPr>
            <w:tcW w:w="9576" w:type="dxa"/>
            <w:gridSpan w:val="5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1887BA3" w14:textId="77777777" w:rsidR="00572CA3" w:rsidRDefault="00572CA3" w:rsidP="00C8020F">
            <w:pPr>
              <w:pStyle w:val="Secondarylabels"/>
            </w:pPr>
            <w:r>
              <w:t>POSITION SUMMARY:</w:t>
            </w:r>
          </w:p>
          <w:p w14:paraId="1A410BDD" w14:textId="77777777" w:rsidR="006C53D2" w:rsidRDefault="00572CA3" w:rsidP="006C53D2">
            <w:pPr>
              <w:pStyle w:val="NoSpacing"/>
              <w:ind w:firstLine="0"/>
            </w:pPr>
            <w:r>
              <w:t>Th</w:t>
            </w:r>
            <w:r w:rsidR="00444FCD">
              <w:t>e Director of the Access and Visitation Mediation Program</w:t>
            </w:r>
            <w:r w:rsidR="009873EE">
              <w:t xml:space="preserve"> is an employee of the Administrative Office of the Courts who</w:t>
            </w:r>
            <w:r w:rsidR="00444FCD">
              <w:t xml:space="preserve"> acts as the Administrator of the</w:t>
            </w:r>
            <w:r w:rsidR="009873EE">
              <w:t xml:space="preserve"> federally grant funded </w:t>
            </w:r>
            <w:r w:rsidR="00652C41">
              <w:t>Access and Visitation</w:t>
            </w:r>
            <w:r w:rsidR="009873EE">
              <w:t xml:space="preserve"> Mediation Program. </w:t>
            </w:r>
            <w:r w:rsidR="00D94414">
              <w:t xml:space="preserve"> </w:t>
            </w:r>
            <w:r w:rsidR="006C53D2">
              <w:t xml:space="preserve">This position reports directly to the ADR Coordinator. </w:t>
            </w:r>
          </w:p>
          <w:p w14:paraId="1BFC04D1" w14:textId="4C70E391" w:rsidR="00572CA3" w:rsidRDefault="00572CA3" w:rsidP="00652C41">
            <w:pPr>
              <w:ind w:firstLine="0"/>
            </w:pPr>
          </w:p>
          <w:p w14:paraId="2E518F48" w14:textId="77777777" w:rsidR="00572CA3" w:rsidRDefault="00572CA3" w:rsidP="00C8020F">
            <w:pPr>
              <w:pStyle w:val="Secondarylabels"/>
            </w:pPr>
            <w:r>
              <w:t>JOB DUTIES:</w:t>
            </w:r>
          </w:p>
          <w:p w14:paraId="09F29055" w14:textId="77777777" w:rsidR="00572CA3" w:rsidRDefault="00444FCD" w:rsidP="00C8020F">
            <w:pPr>
              <w:pStyle w:val="BulletedList"/>
            </w:pPr>
            <w:r>
              <w:t>Case intake, screening, and assignment</w:t>
            </w:r>
            <w:r w:rsidR="00BD09C1">
              <w:t xml:space="preserve"> including </w:t>
            </w:r>
            <w:r w:rsidR="00652C41">
              <w:t>discretionary decision</w:t>
            </w:r>
            <w:r w:rsidR="00BD09C1">
              <w:t xml:space="preserve"> making</w:t>
            </w:r>
            <w:r w:rsidR="00652C41">
              <w:t xml:space="preserve"> about case eligibility for the program</w:t>
            </w:r>
          </w:p>
          <w:p w14:paraId="3997B1D2" w14:textId="77777777" w:rsidR="00572CA3" w:rsidRDefault="00444FCD" w:rsidP="00C8020F">
            <w:pPr>
              <w:pStyle w:val="BulletedList"/>
            </w:pPr>
            <w:r>
              <w:t>Document management to assure that all program documents are up to date and accurate including a periodic review and r</w:t>
            </w:r>
            <w:r w:rsidR="00F55BD9">
              <w:t>ecommendation</w:t>
            </w:r>
            <w:r w:rsidR="00652C41">
              <w:t>s for changes</w:t>
            </w:r>
          </w:p>
          <w:p w14:paraId="0B8D8DD3" w14:textId="77777777" w:rsidR="00572CA3" w:rsidRDefault="00652C41" w:rsidP="00C8020F">
            <w:pPr>
              <w:pStyle w:val="BulletedList"/>
            </w:pPr>
            <w:r>
              <w:t>Interaction with attorneys, litigants, mediators, judges, and court staff to provide program information and guidance</w:t>
            </w:r>
          </w:p>
          <w:p w14:paraId="50868489" w14:textId="77777777" w:rsidR="00652C41" w:rsidRDefault="00652C41" w:rsidP="00C8020F">
            <w:pPr>
              <w:pStyle w:val="BulletedList"/>
            </w:pPr>
            <w:r>
              <w:t>Manage Access and Visitation Orientation and Advanced Training for program mediators</w:t>
            </w:r>
          </w:p>
          <w:p w14:paraId="53974E0A" w14:textId="77777777" w:rsidR="00652C41" w:rsidRDefault="00652C41" w:rsidP="00C8020F">
            <w:pPr>
              <w:pStyle w:val="BulletedList"/>
            </w:pPr>
            <w:r>
              <w:t>Participate in program policy development and implementation</w:t>
            </w:r>
          </w:p>
          <w:p w14:paraId="6E99C067" w14:textId="77777777" w:rsidR="00652C41" w:rsidRDefault="009873EE" w:rsidP="00C8020F">
            <w:pPr>
              <w:pStyle w:val="BulletedList"/>
            </w:pPr>
            <w:r>
              <w:t>Periodically a</w:t>
            </w:r>
            <w:r w:rsidR="00652C41">
              <w:t xml:space="preserve">ttend </w:t>
            </w:r>
            <w:r>
              <w:t xml:space="preserve">applicable </w:t>
            </w:r>
            <w:r w:rsidR="00F55BD9">
              <w:t>f</w:t>
            </w:r>
            <w:r>
              <w:t xml:space="preserve">ederal </w:t>
            </w:r>
            <w:r w:rsidR="00F55BD9">
              <w:t>g</w:t>
            </w:r>
            <w:r>
              <w:t>rant meetings</w:t>
            </w:r>
          </w:p>
          <w:p w14:paraId="1B772967" w14:textId="77777777" w:rsidR="009873EE" w:rsidRDefault="009873EE" w:rsidP="00C8020F">
            <w:pPr>
              <w:pStyle w:val="BulletedList"/>
            </w:pPr>
            <w:r>
              <w:t>Periodically attend and participate in educational opportunities and conferences related to the program</w:t>
            </w:r>
          </w:p>
          <w:p w14:paraId="457C232B" w14:textId="77777777" w:rsidR="00F678C9" w:rsidRDefault="00F678C9" w:rsidP="00C8020F">
            <w:pPr>
              <w:pStyle w:val="BulletedList"/>
            </w:pPr>
            <w:r>
              <w:t>Other duties as assigned</w:t>
            </w:r>
          </w:p>
          <w:p w14:paraId="465DFECA" w14:textId="77777777" w:rsidR="009873EE" w:rsidRDefault="009873EE" w:rsidP="009873EE">
            <w:pPr>
              <w:pStyle w:val="BulletedList"/>
              <w:numPr>
                <w:ilvl w:val="0"/>
                <w:numId w:val="0"/>
              </w:numPr>
              <w:ind w:left="720"/>
            </w:pPr>
          </w:p>
          <w:p w14:paraId="1F0460E1" w14:textId="77777777" w:rsidR="00572CA3" w:rsidRPr="00357A7F" w:rsidRDefault="00572CA3" w:rsidP="00C8020F">
            <w:pPr>
              <w:pStyle w:val="BulletedList"/>
              <w:numPr>
                <w:ilvl w:val="0"/>
                <w:numId w:val="0"/>
              </w:numPr>
              <w:rPr>
                <w:b/>
              </w:rPr>
            </w:pPr>
            <w:r w:rsidRPr="00357A7F">
              <w:rPr>
                <w:b/>
              </w:rPr>
              <w:t>QUALIFICATIONS:</w:t>
            </w:r>
          </w:p>
          <w:p w14:paraId="060554E2" w14:textId="77777777" w:rsidR="00572CA3" w:rsidRPr="00357A7F" w:rsidRDefault="00572CA3" w:rsidP="00C8020F">
            <w:pPr>
              <w:pStyle w:val="BulletedList"/>
            </w:pPr>
            <w:r>
              <w:rPr>
                <w:b/>
                <w:i/>
              </w:rPr>
              <w:t>Education</w:t>
            </w:r>
          </w:p>
          <w:p w14:paraId="15961DF9" w14:textId="77777777" w:rsidR="00572CA3" w:rsidRDefault="00652C41" w:rsidP="00572CA3">
            <w:pPr>
              <w:pStyle w:val="BulletedList"/>
              <w:numPr>
                <w:ilvl w:val="1"/>
                <w:numId w:val="1"/>
              </w:numPr>
            </w:pPr>
            <w:r>
              <w:t>Bachelor’s Degree Required, preferably in the Behavioral Science Field</w:t>
            </w:r>
          </w:p>
          <w:p w14:paraId="3B0891F4" w14:textId="77777777" w:rsidR="00572CA3" w:rsidRDefault="00572CA3" w:rsidP="00C8020F">
            <w:pPr>
              <w:pStyle w:val="BulletedList"/>
              <w:rPr>
                <w:b/>
                <w:i/>
              </w:rPr>
            </w:pPr>
            <w:r w:rsidRPr="00357A7F">
              <w:rPr>
                <w:b/>
                <w:i/>
              </w:rPr>
              <w:t>Experience</w:t>
            </w:r>
          </w:p>
          <w:p w14:paraId="52D415D5" w14:textId="77777777" w:rsidR="00572CA3" w:rsidRPr="00652C41" w:rsidRDefault="00F55BD9" w:rsidP="00572CA3">
            <w:pPr>
              <w:pStyle w:val="BulletedList"/>
              <w:numPr>
                <w:ilvl w:val="1"/>
                <w:numId w:val="1"/>
              </w:numPr>
              <w:rPr>
                <w:b/>
                <w:i/>
              </w:rPr>
            </w:pPr>
            <w:r>
              <w:t>Relevant l</w:t>
            </w:r>
            <w:r w:rsidR="00652C41">
              <w:t>egal and mediation experience</w:t>
            </w:r>
          </w:p>
          <w:p w14:paraId="2D565E34" w14:textId="77777777" w:rsidR="00652C41" w:rsidRPr="00357A7F" w:rsidRDefault="00652C41" w:rsidP="00572CA3">
            <w:pPr>
              <w:pStyle w:val="BulletedList"/>
              <w:numPr>
                <w:ilvl w:val="1"/>
                <w:numId w:val="1"/>
              </w:numPr>
              <w:rPr>
                <w:b/>
                <w:i/>
              </w:rPr>
            </w:pPr>
            <w:r>
              <w:t xml:space="preserve">Relevant </w:t>
            </w:r>
            <w:r w:rsidR="00F55BD9">
              <w:t>e</w:t>
            </w:r>
            <w:r>
              <w:t>xperience with program administration</w:t>
            </w:r>
          </w:p>
          <w:p w14:paraId="6568B1DA" w14:textId="77777777" w:rsidR="00572CA3" w:rsidRDefault="00572CA3" w:rsidP="00C8020F">
            <w:pPr>
              <w:pStyle w:val="BulletedList"/>
            </w:pPr>
            <w:r w:rsidRPr="00357A7F">
              <w:rPr>
                <w:b/>
                <w:i/>
              </w:rPr>
              <w:t>Knowledge, Skills, Abilities</w:t>
            </w:r>
          </w:p>
          <w:p w14:paraId="7C7BE48A" w14:textId="77777777" w:rsidR="00572CA3" w:rsidRDefault="00572CA3" w:rsidP="00572CA3">
            <w:pPr>
              <w:pStyle w:val="BulletedList"/>
              <w:numPr>
                <w:ilvl w:val="1"/>
                <w:numId w:val="1"/>
              </w:numPr>
            </w:pPr>
            <w:r>
              <w:t>Knowledge of</w:t>
            </w:r>
            <w:r w:rsidR="00652C41">
              <w:t xml:space="preserve"> the</w:t>
            </w:r>
            <w:r>
              <w:t xml:space="preserve"> Arkansas court system</w:t>
            </w:r>
          </w:p>
          <w:p w14:paraId="37FB7500" w14:textId="77777777" w:rsidR="00572CA3" w:rsidRDefault="00652C41" w:rsidP="00572CA3">
            <w:pPr>
              <w:pStyle w:val="BulletedList"/>
              <w:numPr>
                <w:ilvl w:val="1"/>
                <w:numId w:val="1"/>
              </w:numPr>
            </w:pPr>
            <w:r>
              <w:t xml:space="preserve">Knowledge of the </w:t>
            </w:r>
            <w:r w:rsidR="00F55BD9">
              <w:t>m</w:t>
            </w:r>
            <w:r>
              <w:t xml:space="preserve">ediation </w:t>
            </w:r>
            <w:r w:rsidR="00F55BD9">
              <w:t>p</w:t>
            </w:r>
            <w:r>
              <w:t>rocess</w:t>
            </w:r>
          </w:p>
          <w:p w14:paraId="44C44602" w14:textId="77777777" w:rsidR="00652C41" w:rsidRDefault="00652C41" w:rsidP="00572CA3">
            <w:pPr>
              <w:pStyle w:val="BulletedList"/>
              <w:numPr>
                <w:ilvl w:val="1"/>
                <w:numId w:val="1"/>
              </w:numPr>
            </w:pPr>
            <w:r>
              <w:t xml:space="preserve">Excellent </w:t>
            </w:r>
            <w:r w:rsidR="00F55BD9">
              <w:t>o</w:t>
            </w:r>
            <w:r>
              <w:t xml:space="preserve">rganization </w:t>
            </w:r>
            <w:r w:rsidR="00F55BD9">
              <w:t>s</w:t>
            </w:r>
            <w:r>
              <w:t>kills</w:t>
            </w:r>
          </w:p>
          <w:p w14:paraId="38BE9FBB" w14:textId="77777777" w:rsidR="00652C41" w:rsidRDefault="00652C41" w:rsidP="00572CA3">
            <w:pPr>
              <w:pStyle w:val="BulletedList"/>
              <w:numPr>
                <w:ilvl w:val="1"/>
                <w:numId w:val="1"/>
              </w:numPr>
            </w:pPr>
            <w:r>
              <w:t xml:space="preserve">Excellent </w:t>
            </w:r>
            <w:r w:rsidR="00F55BD9">
              <w:t>w</w:t>
            </w:r>
            <w:r>
              <w:t xml:space="preserve">ritten and </w:t>
            </w:r>
            <w:r w:rsidR="00F55BD9">
              <w:t>o</w:t>
            </w:r>
            <w:r>
              <w:t xml:space="preserve">ral </w:t>
            </w:r>
            <w:r w:rsidR="00F55BD9">
              <w:t>c</w:t>
            </w:r>
            <w:r>
              <w:t xml:space="preserve">ommunication </w:t>
            </w:r>
            <w:r w:rsidR="00F55BD9">
              <w:t>s</w:t>
            </w:r>
            <w:r>
              <w:t>kills</w:t>
            </w:r>
          </w:p>
          <w:p w14:paraId="6AC021C2" w14:textId="610BD6A7" w:rsidR="00CD45D8" w:rsidRDefault="00CD45D8" w:rsidP="00CD45D8">
            <w:pPr>
              <w:pStyle w:val="BulletedList"/>
              <w:numPr>
                <w:ilvl w:val="1"/>
                <w:numId w:val="1"/>
              </w:numPr>
              <w:spacing w:line="276" w:lineRule="auto"/>
            </w:pPr>
            <w:r>
              <w:t>Proficient</w:t>
            </w:r>
            <w:r w:rsidR="00946EF3">
              <w:t xml:space="preserve"> in</w:t>
            </w:r>
            <w:r>
              <w:t xml:space="preserve"> Microsoft 365 programs</w:t>
            </w:r>
          </w:p>
          <w:p w14:paraId="07087166" w14:textId="77777777" w:rsidR="007946C8" w:rsidRDefault="007946C8" w:rsidP="007946C8">
            <w:pPr>
              <w:pStyle w:val="BulletedList"/>
              <w:numPr>
                <w:ilvl w:val="0"/>
                <w:numId w:val="0"/>
              </w:numPr>
              <w:ind w:left="720" w:hanging="360"/>
            </w:pPr>
          </w:p>
          <w:p w14:paraId="4AA45287" w14:textId="67532CC0" w:rsidR="007946C8" w:rsidRDefault="007946C8" w:rsidP="007946C8">
            <w:pPr>
              <w:pStyle w:val="BulletedList"/>
              <w:numPr>
                <w:ilvl w:val="0"/>
                <w:numId w:val="0"/>
              </w:numPr>
              <w:ind w:left="720" w:hanging="360"/>
            </w:pPr>
          </w:p>
          <w:p w14:paraId="04029D15" w14:textId="77777777" w:rsidR="00572CA3" w:rsidRDefault="00572CA3" w:rsidP="00C8020F">
            <w:pPr>
              <w:pStyle w:val="Notes"/>
            </w:pPr>
          </w:p>
        </w:tc>
      </w:tr>
      <w:tr w:rsidR="00572CA3" w14:paraId="49FBCC2D" w14:textId="77777777" w:rsidTr="00C8020F">
        <w:tc>
          <w:tcPr>
            <w:tcW w:w="2275" w:type="dxa"/>
            <w:gridSpan w:val="2"/>
            <w:shd w:val="clear" w:color="auto" w:fill="DDD9C3" w:themeFill="background2" w:themeFillShade="E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0E518A6" w14:textId="77777777" w:rsidR="00572CA3" w:rsidRDefault="00572CA3" w:rsidP="00C8020F">
            <w:r>
              <w:t>Last Updated By:</w:t>
            </w:r>
          </w:p>
        </w:tc>
        <w:tc>
          <w:tcPr>
            <w:tcW w:w="7301" w:type="dxa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FEF4A21" w14:textId="4DEE8CE8" w:rsidR="00572CA3" w:rsidRDefault="00572CA3" w:rsidP="00C8020F"/>
        </w:tc>
      </w:tr>
    </w:tbl>
    <w:p w14:paraId="0811BE22" w14:textId="77777777" w:rsidR="00F450FC" w:rsidRDefault="00F450FC" w:rsidP="007946C8"/>
    <w:sectPr w:rsidR="00F450FC" w:rsidSect="004B61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096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CA3"/>
    <w:rsid w:val="0008360B"/>
    <w:rsid w:val="002E4AD0"/>
    <w:rsid w:val="00444FCD"/>
    <w:rsid w:val="0047514A"/>
    <w:rsid w:val="004B61DE"/>
    <w:rsid w:val="00501D7C"/>
    <w:rsid w:val="005247F4"/>
    <w:rsid w:val="00572CA3"/>
    <w:rsid w:val="00582430"/>
    <w:rsid w:val="00652C41"/>
    <w:rsid w:val="006C53D2"/>
    <w:rsid w:val="00770CAB"/>
    <w:rsid w:val="007946C8"/>
    <w:rsid w:val="00831D1E"/>
    <w:rsid w:val="00946EF3"/>
    <w:rsid w:val="00962A70"/>
    <w:rsid w:val="009873EE"/>
    <w:rsid w:val="00A446B1"/>
    <w:rsid w:val="00B2042B"/>
    <w:rsid w:val="00BD09C1"/>
    <w:rsid w:val="00C0727C"/>
    <w:rsid w:val="00C278E1"/>
    <w:rsid w:val="00CD45D8"/>
    <w:rsid w:val="00D94414"/>
    <w:rsid w:val="00E3168D"/>
    <w:rsid w:val="00F450FC"/>
    <w:rsid w:val="00F55BD9"/>
    <w:rsid w:val="00F6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20571"/>
  <w15:docId w15:val="{0C98D9EA-6E50-4519-8821-2D59A3CA7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CA3"/>
    <w:pPr>
      <w:ind w:firstLine="360"/>
    </w:pPr>
    <w:rPr>
      <w:rFonts w:ascii="Calibri" w:eastAsia="Times New Roman" w:hAnsi="Calibri" w:cs="Times New Roman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2CA3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Arial" w:hAnsi="Arial" w:cs="Arial"/>
      <w:b/>
      <w:bCs/>
      <w:color w:val="365F9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2CA3"/>
    <w:rPr>
      <w:rFonts w:ascii="Arial" w:eastAsia="Times New Roman" w:hAnsi="Arial" w:cs="Arial"/>
      <w:b/>
      <w:bCs/>
      <w:color w:val="365F91"/>
      <w:sz w:val="24"/>
      <w:szCs w:val="24"/>
      <w:lang w:bidi="en-US"/>
    </w:rPr>
  </w:style>
  <w:style w:type="paragraph" w:customStyle="1" w:styleId="Label">
    <w:name w:val="Label"/>
    <w:basedOn w:val="Normal"/>
    <w:qFormat/>
    <w:rsid w:val="00572CA3"/>
    <w:pPr>
      <w:spacing w:before="40" w:after="20"/>
      <w:ind w:firstLine="0"/>
    </w:pPr>
    <w:rPr>
      <w:rFonts w:asciiTheme="minorHAnsi" w:eastAsia="Calibri" w:hAnsiTheme="minorHAnsi"/>
      <w:b/>
      <w:color w:val="262626" w:themeColor="text1" w:themeTint="D9"/>
      <w:sz w:val="20"/>
      <w:lang w:bidi="ar-SA"/>
    </w:rPr>
  </w:style>
  <w:style w:type="paragraph" w:customStyle="1" w:styleId="BulletedList">
    <w:name w:val="Bulleted List"/>
    <w:basedOn w:val="Normal"/>
    <w:qFormat/>
    <w:rsid w:val="00572CA3"/>
    <w:pPr>
      <w:numPr>
        <w:numId w:val="1"/>
      </w:numPr>
      <w:spacing w:before="60" w:after="20"/>
    </w:pPr>
    <w:rPr>
      <w:rFonts w:asciiTheme="minorHAnsi" w:eastAsia="Calibri" w:hAnsiTheme="minorHAnsi"/>
      <w:sz w:val="20"/>
      <w:lang w:bidi="ar-SA"/>
    </w:rPr>
  </w:style>
  <w:style w:type="paragraph" w:customStyle="1" w:styleId="Notes">
    <w:name w:val="Notes"/>
    <w:basedOn w:val="Normal"/>
    <w:qFormat/>
    <w:rsid w:val="00572CA3"/>
    <w:pPr>
      <w:spacing w:before="60" w:after="20"/>
      <w:ind w:firstLine="0"/>
    </w:pPr>
    <w:rPr>
      <w:rFonts w:asciiTheme="minorHAnsi" w:eastAsia="Calibri" w:hAnsiTheme="minorHAnsi"/>
      <w:i/>
      <w:sz w:val="20"/>
      <w:lang w:bidi="ar-SA"/>
    </w:rPr>
  </w:style>
  <w:style w:type="paragraph" w:customStyle="1" w:styleId="Secondarylabels">
    <w:name w:val="Secondary labels"/>
    <w:basedOn w:val="Label"/>
    <w:qFormat/>
    <w:rsid w:val="00572CA3"/>
    <w:pPr>
      <w:spacing w:before="120" w:after="120"/>
    </w:pPr>
  </w:style>
  <w:style w:type="paragraph" w:customStyle="1" w:styleId="Companyname">
    <w:name w:val="Company name"/>
    <w:basedOn w:val="Normal"/>
    <w:qFormat/>
    <w:rsid w:val="00572CA3"/>
    <w:pPr>
      <w:spacing w:before="60" w:after="240"/>
      <w:ind w:firstLine="0"/>
    </w:pPr>
    <w:rPr>
      <w:rFonts w:asciiTheme="majorHAnsi" w:eastAsia="Calibri" w:hAnsiTheme="majorHAnsi"/>
      <w:b/>
      <w:sz w:val="28"/>
      <w:lang w:bidi="ar-SA"/>
    </w:rPr>
  </w:style>
  <w:style w:type="paragraph" w:styleId="NoSpacing">
    <w:name w:val="No Spacing"/>
    <w:uiPriority w:val="1"/>
    <w:qFormat/>
    <w:rsid w:val="006C53D2"/>
    <w:pPr>
      <w:ind w:firstLine="360"/>
    </w:pPr>
    <w:rPr>
      <w:rFonts w:ascii="Calibri" w:eastAsia="Times New Roman" w:hAnsi="Calibri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AOC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</dc:creator>
  <cp:lastModifiedBy>Knaudia B. Harris</cp:lastModifiedBy>
  <cp:revision>17</cp:revision>
  <cp:lastPrinted>2013-10-07T18:37:00Z</cp:lastPrinted>
  <dcterms:created xsi:type="dcterms:W3CDTF">2024-04-15T14:40:00Z</dcterms:created>
  <dcterms:modified xsi:type="dcterms:W3CDTF">2024-06-04T14:24:00Z</dcterms:modified>
</cp:coreProperties>
</file>